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14061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Договор № _____ </w:t>
      </w:r>
      <w:r>
        <w:rPr>
          <w:rFonts w:ascii="Cambria" w:hAnsi="Cambria" w:cs="Times New Roman"/>
          <w:b/>
          <w:bCs/>
          <w:sz w:val="24"/>
          <w:szCs w:val="24"/>
        </w:rPr>
        <w:br w:type="textWrapping"/>
      </w:r>
      <w:r>
        <w:rPr>
          <w:rFonts w:ascii="Cambria" w:hAnsi="Cambria" w:cs="Times New Roman"/>
          <w:b/>
          <w:bCs/>
          <w:sz w:val="24"/>
          <w:szCs w:val="24"/>
        </w:rPr>
        <w:t xml:space="preserve">на оказание </w:t>
      </w:r>
      <w:r>
        <w:rPr>
          <w:rFonts w:ascii="Cambria" w:hAnsi="Cambria" w:cs="Times New Roman"/>
          <w:b/>
          <w:bCs/>
          <w:sz w:val="24"/>
          <w:szCs w:val="24"/>
          <w:lang w:val="ru-RU"/>
        </w:rPr>
        <w:t>платных</w:t>
      </w:r>
      <w:r>
        <w:rPr>
          <w:rFonts w:hint="default" w:ascii="Cambria" w:hAnsi="Cambria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образовательных услуг</w:t>
      </w:r>
    </w:p>
    <w:p w14:paraId="46024561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4A8B1B8C">
      <w:pPr>
        <w:spacing w:after="0" w:line="276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г. </w:t>
      </w:r>
      <w:r>
        <w:rPr>
          <w:rFonts w:ascii="Cambria" w:hAnsi="Cambria" w:cs="Times New Roman"/>
          <w:sz w:val="24"/>
          <w:szCs w:val="24"/>
          <w:lang w:val="ru-RU"/>
        </w:rPr>
        <w:t>Москва</w:t>
      </w:r>
      <w:r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             «____»______________ 202_ г.</w:t>
      </w:r>
    </w:p>
    <w:p w14:paraId="169D4E60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36D8FCE2">
      <w:pPr>
        <w:spacing w:after="0" w:line="276" w:lineRule="auto"/>
        <w:jc w:val="both"/>
        <w:rPr>
          <w:rFonts w:hint="default" w:ascii="Cambria" w:hAnsi="Cambria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Индивидуальный предприниматель </w:t>
      </w:r>
      <w:r>
        <w:rPr>
          <w:rFonts w:ascii="Cambria" w:hAnsi="Cambria" w:cs="Times New Roman"/>
          <w:b/>
          <w:bCs/>
          <w:sz w:val="24"/>
          <w:szCs w:val="24"/>
          <w:lang w:val="ru-RU"/>
        </w:rPr>
        <w:t>Лысенко</w:t>
      </w:r>
      <w:r>
        <w:rPr>
          <w:rFonts w:hint="default" w:ascii="Cambria" w:hAnsi="Cambria" w:cs="Times New Roman"/>
          <w:b/>
          <w:bCs/>
          <w:sz w:val="24"/>
          <w:szCs w:val="24"/>
          <w:lang w:val="ru-RU"/>
        </w:rPr>
        <w:t xml:space="preserve"> Андрей Николаевич</w:t>
      </w:r>
      <w:r>
        <w:rPr>
          <w:rFonts w:ascii="Cambria" w:hAnsi="Cambria" w:cs="Times New Roman"/>
          <w:b/>
          <w:bCs/>
          <w:sz w:val="24"/>
          <w:szCs w:val="24"/>
        </w:rPr>
        <w:t xml:space="preserve"> (</w:t>
      </w:r>
      <w:r>
        <w:rPr>
          <w:rFonts w:ascii="Cambria" w:hAnsi="Cambria" w:cs="Times New Roman"/>
          <w:bCs/>
          <w:sz w:val="24"/>
          <w:szCs w:val="24"/>
        </w:rPr>
        <w:t xml:space="preserve">ИНН </w:t>
      </w:r>
      <w:r>
        <w:rPr>
          <w:rFonts w:hint="default" w:ascii="Cambria" w:hAnsi="Cambria"/>
          <w:bCs/>
          <w:sz w:val="24"/>
          <w:szCs w:val="24"/>
        </w:rPr>
        <w:t>772007668193</w:t>
      </w:r>
      <w:r>
        <w:rPr>
          <w:rFonts w:ascii="Cambria" w:hAnsi="Cambria" w:cs="Times New Roman"/>
          <w:bCs/>
          <w:sz w:val="24"/>
          <w:szCs w:val="24"/>
        </w:rPr>
        <w:t xml:space="preserve">, ОГРНИП </w:t>
      </w:r>
      <w:r>
        <w:rPr>
          <w:rFonts w:hint="default" w:ascii="Cambria" w:hAnsi="Cambria"/>
          <w:bCs/>
          <w:sz w:val="24"/>
          <w:szCs w:val="24"/>
        </w:rPr>
        <w:t>319774600226034</w:t>
      </w:r>
      <w:r>
        <w:rPr>
          <w:rFonts w:ascii="Cambria" w:hAnsi="Cambria" w:cs="Times New Roman"/>
          <w:bCs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Лицензия на осуществление образовательной деятельности от </w:t>
      </w:r>
      <w:r>
        <w:rPr>
          <w:rFonts w:hint="default" w:ascii="Cambria" w:hAnsi="Cambria"/>
          <w:sz w:val="24"/>
          <w:szCs w:val="24"/>
          <w:lang w:val="ru-RU"/>
        </w:rPr>
        <w:t>05.09</w:t>
      </w:r>
      <w:bookmarkStart w:id="0" w:name="_GoBack"/>
      <w:bookmarkEnd w:id="0"/>
      <w:r>
        <w:rPr>
          <w:rFonts w:hint="default" w:ascii="Cambria" w:hAnsi="Cambria"/>
          <w:sz w:val="24"/>
          <w:szCs w:val="24"/>
        </w:rPr>
        <w:t>.2025</w:t>
      </w:r>
      <w:r>
        <w:rPr>
          <w:rFonts w:hint="default" w:ascii="Cambria" w:hAnsi="Cambria"/>
          <w:sz w:val="24"/>
          <w:szCs w:val="24"/>
          <w:lang w:val="ru-RU"/>
        </w:rPr>
        <w:t>г.</w:t>
      </w:r>
      <w:r>
        <w:rPr>
          <w:rFonts w:ascii="Cambria" w:hAnsi="Cambria" w:cs="Times New Roman"/>
          <w:sz w:val="24"/>
          <w:szCs w:val="24"/>
        </w:rPr>
        <w:t xml:space="preserve"> № </w:t>
      </w:r>
      <w:r>
        <w:rPr>
          <w:rFonts w:hint="default" w:ascii="Cambria" w:hAnsi="Cambria"/>
          <w:sz w:val="24"/>
          <w:szCs w:val="24"/>
        </w:rPr>
        <w:t xml:space="preserve"> Л035-01298-77/03131926 </w:t>
      </w:r>
      <w:r>
        <w:rPr>
          <w:rFonts w:hint="default" w:ascii="Cambria" w:hAnsi="Cambria"/>
          <w:sz w:val="24"/>
          <w:szCs w:val="24"/>
          <w:lang w:val="ru-RU"/>
        </w:rPr>
        <w:t xml:space="preserve">выдана </w:t>
      </w:r>
      <w:r>
        <w:rPr>
          <w:rFonts w:hint="default" w:ascii="Cambria" w:hAnsi="Cambria"/>
          <w:sz w:val="24"/>
          <w:szCs w:val="24"/>
        </w:rPr>
        <w:t>Департамент</w:t>
      </w:r>
      <w:r>
        <w:rPr>
          <w:rFonts w:hint="default" w:ascii="Cambria" w:hAnsi="Cambria"/>
          <w:sz w:val="24"/>
          <w:szCs w:val="24"/>
          <w:lang w:val="ru-RU"/>
        </w:rPr>
        <w:t>ом</w:t>
      </w:r>
      <w:r>
        <w:rPr>
          <w:rFonts w:hint="default" w:ascii="Cambria" w:hAnsi="Cambria"/>
          <w:sz w:val="24"/>
          <w:szCs w:val="24"/>
        </w:rPr>
        <w:t xml:space="preserve"> образования и науки города Москвы</w:t>
      </w:r>
      <w:r>
        <w:rPr>
          <w:rFonts w:ascii="Cambria" w:hAnsi="Cambria" w:cs="Times New Roman"/>
          <w:sz w:val="24"/>
          <w:szCs w:val="24"/>
        </w:rPr>
        <w:t xml:space="preserve"> (бессрочно)), именуемая в дальнейшем</w:t>
      </w:r>
      <w:r>
        <w:rPr>
          <w:rFonts w:ascii="Cambria" w:hAnsi="Cambria" w:cs="Times New Roman"/>
          <w:b/>
          <w:bCs/>
          <w:sz w:val="24"/>
          <w:szCs w:val="24"/>
        </w:rPr>
        <w:t xml:space="preserve"> «Исполнитель»</w:t>
      </w:r>
      <w:r>
        <w:rPr>
          <w:rFonts w:ascii="Cambria" w:hAnsi="Cambria" w:cs="Times New Roman"/>
          <w:sz w:val="24"/>
          <w:szCs w:val="24"/>
        </w:rPr>
        <w:t xml:space="preserve">, и </w:t>
      </w:r>
      <w:r>
        <w:rPr>
          <w:rFonts w:hint="default" w:ascii="Cambria" w:hAnsi="Cambria" w:cs="Times New Roman"/>
          <w:sz w:val="24"/>
          <w:szCs w:val="24"/>
          <w:lang w:val="ru-RU"/>
        </w:rPr>
        <w:t xml:space="preserve">_____________________________________________________________________________________________________ </w:t>
      </w:r>
      <w:r>
        <w:rPr>
          <w:rFonts w:ascii="Cambria" w:hAnsi="Cambria" w:cs="Times New Roman"/>
          <w:sz w:val="24"/>
          <w:szCs w:val="24"/>
        </w:rPr>
        <w:t xml:space="preserve">(ФИО, адрес регистрации), именуемый(ая) в дальнейшем </w:t>
      </w:r>
      <w:r>
        <w:rPr>
          <w:rFonts w:ascii="Cambria" w:hAnsi="Cambria" w:cs="Times New Roman"/>
          <w:b/>
          <w:bCs/>
          <w:sz w:val="24"/>
          <w:szCs w:val="24"/>
        </w:rPr>
        <w:t>«Заказчик»</w:t>
      </w:r>
      <w:r>
        <w:rPr>
          <w:rFonts w:ascii="Cambria" w:hAnsi="Cambria" w:cs="Times New Roman"/>
          <w:sz w:val="24"/>
          <w:szCs w:val="24"/>
        </w:rPr>
        <w:t>,</w:t>
      </w:r>
      <w:r>
        <w:rPr>
          <w:rFonts w:hint="default" w:ascii="Cambria" w:hAnsi="Cambria" w:cs="Times New Roman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и _____________</w:t>
      </w:r>
      <w:r>
        <w:rPr>
          <w:rFonts w:hint="default" w:ascii="Cambria" w:hAnsi="Cambria"/>
          <w:sz w:val="24"/>
          <w:szCs w:val="24"/>
          <w:lang w:val="ru-RU"/>
        </w:rPr>
        <w:t>________________________________</w:t>
      </w:r>
      <w:r>
        <w:rPr>
          <w:rFonts w:hint="default" w:ascii="Cambria" w:hAnsi="Cambria"/>
          <w:sz w:val="24"/>
          <w:szCs w:val="24"/>
        </w:rPr>
        <w:t>________________________________________________________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(</w:t>
      </w:r>
      <w:r>
        <w:rPr>
          <w:rFonts w:hint="default" w:ascii="Cambria" w:hAnsi="Cambria"/>
          <w:sz w:val="24"/>
          <w:szCs w:val="24"/>
          <w:lang w:val="ru-RU"/>
        </w:rPr>
        <w:t>ФИО</w:t>
      </w:r>
      <w:r>
        <w:rPr>
          <w:rFonts w:hint="default" w:ascii="Cambria" w:hAnsi="Cambria"/>
          <w:sz w:val="24"/>
          <w:szCs w:val="24"/>
        </w:rPr>
        <w:t xml:space="preserve"> лица, зачисляемого на обучение)</w:t>
      </w:r>
      <w:r>
        <w:rPr>
          <w:rFonts w:hint="default" w:ascii="Cambria" w:hAnsi="Cambria"/>
          <w:sz w:val="24"/>
          <w:szCs w:val="24"/>
          <w:lang w:val="ru-RU"/>
        </w:rPr>
        <w:t>,</w:t>
      </w:r>
      <w:r>
        <w:rPr>
          <w:rFonts w:hint="default" w:ascii="Cambria" w:hAnsi="Cambria"/>
          <w:sz w:val="24"/>
          <w:szCs w:val="24"/>
        </w:rPr>
        <w:t xml:space="preserve"> именуем</w:t>
      </w:r>
      <w:r>
        <w:rPr>
          <w:rFonts w:hint="default" w:ascii="Cambria" w:hAnsi="Cambria"/>
          <w:sz w:val="24"/>
          <w:szCs w:val="24"/>
          <w:lang w:val="ru-RU"/>
        </w:rPr>
        <w:t>ый (ая)</w:t>
      </w:r>
      <w:r>
        <w:rPr>
          <w:rFonts w:hint="default" w:ascii="Cambria" w:hAnsi="Cambria"/>
          <w:sz w:val="24"/>
          <w:szCs w:val="24"/>
        </w:rPr>
        <w:t xml:space="preserve">   в  дальнейшем  </w:t>
      </w:r>
      <w:r>
        <w:rPr>
          <w:rFonts w:hint="default" w:ascii="Cambria" w:hAnsi="Cambria"/>
          <w:b/>
          <w:bCs/>
          <w:sz w:val="24"/>
          <w:szCs w:val="24"/>
        </w:rPr>
        <w:t>"Обучающийся"</w:t>
      </w:r>
      <w:r>
        <w:rPr>
          <w:rFonts w:hint="default" w:ascii="Cambria" w:hAnsi="Cambria"/>
          <w:b w:val="0"/>
          <w:bCs w:val="0"/>
          <w:sz w:val="24"/>
          <w:szCs w:val="24"/>
          <w:lang w:val="ru-RU"/>
        </w:rPr>
        <w:t xml:space="preserve">, </w:t>
      </w:r>
      <w:r>
        <w:rPr>
          <w:rFonts w:ascii="Cambria" w:hAnsi="Cambria" w:cs="Times New Roman"/>
          <w:sz w:val="24"/>
          <w:szCs w:val="24"/>
        </w:rPr>
        <w:t xml:space="preserve">далее совместно именуемые «Стороны» </w:t>
      </w:r>
      <w:r>
        <w:rPr>
          <w:rFonts w:hint="default" w:ascii="Cambria" w:hAnsi="Cambria"/>
          <w:sz w:val="24"/>
          <w:szCs w:val="24"/>
        </w:rPr>
        <w:t xml:space="preserve">, заключили настоящий договор о </w:t>
      </w:r>
    </w:p>
    <w:p w14:paraId="010BBE77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нижеследующем</w:t>
      </w:r>
      <w:r>
        <w:rPr>
          <w:rFonts w:ascii="Cambria" w:hAnsi="Cambria" w:cs="Times New Roman"/>
          <w:sz w:val="24"/>
          <w:szCs w:val="24"/>
        </w:rPr>
        <w:t xml:space="preserve"> (далее – Договор):</w:t>
      </w:r>
    </w:p>
    <w:p w14:paraId="3924677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C5891AB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Предмет Договора</w:t>
      </w:r>
    </w:p>
    <w:p w14:paraId="7C72DD52">
      <w:pPr>
        <w:pStyle w:val="206"/>
        <w:ind w:right="-284"/>
        <w:jc w:val="both"/>
        <w:rPr>
          <w:rFonts w:hint="default" w:ascii="Cambria" w:hAnsi="Cambria"/>
          <w:sz w:val="24"/>
          <w:szCs w:val="24"/>
        </w:rPr>
      </w:pPr>
    </w:p>
    <w:p w14:paraId="6A4A5C5D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Исполнитель обязуется предоставить образовательную услугу, а Обучающийся/Заказчик (ненужное вычеркнуть) обязуется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оплатить образовательную услугу по дополнительной общеобразовательной общеразвивающей программе «</w:t>
      </w:r>
      <w:r>
        <w:rPr>
          <w:rFonts w:hint="default" w:ascii="Cambria" w:hAnsi="Cambria"/>
          <w:sz w:val="24"/>
          <w:szCs w:val="24"/>
          <w:lang w:val="ru-RU"/>
        </w:rPr>
        <w:t>Китайская гимнастика для взрослых цигун</w:t>
      </w:r>
      <w:r>
        <w:rPr>
          <w:rFonts w:hint="default" w:ascii="Cambria" w:hAnsi="Cambria"/>
          <w:sz w:val="24"/>
          <w:szCs w:val="24"/>
        </w:rPr>
        <w:t>»</w:t>
      </w:r>
      <w:r>
        <w:rPr>
          <w:rFonts w:hint="default" w:ascii="Cambria" w:hAnsi="Cambria"/>
          <w:sz w:val="24"/>
          <w:szCs w:val="24"/>
          <w:lang w:val="ru-RU"/>
        </w:rPr>
        <w:t>, предоставляемую в дистанционной (онлайн) форме обучения, стартового уровня, ф</w:t>
      </w:r>
      <w:r>
        <w:rPr>
          <w:rFonts w:hint="default" w:ascii="Cambria" w:hAnsi="Cambria"/>
          <w:sz w:val="24"/>
          <w:szCs w:val="24"/>
        </w:rPr>
        <w:t>изкультурно-спортивной направленности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(далее - </w:t>
      </w:r>
      <w:r>
        <w:rPr>
          <w:rFonts w:hint="default" w:ascii="Cambria" w:hAnsi="Cambria"/>
          <w:b/>
          <w:bCs/>
          <w:sz w:val="24"/>
          <w:szCs w:val="24"/>
        </w:rPr>
        <w:t>«Образовательная программа»</w:t>
      </w:r>
      <w:r>
        <w:rPr>
          <w:rFonts w:hint="default" w:ascii="Cambria" w:hAnsi="Cambria"/>
          <w:sz w:val="24"/>
          <w:szCs w:val="24"/>
        </w:rPr>
        <w:t>)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.</w:t>
      </w:r>
    </w:p>
    <w:p w14:paraId="68548BF9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Срок освоения образовательной программы на  момент  подписания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Договора составляет</w:t>
      </w:r>
      <w:r>
        <w:rPr>
          <w:rFonts w:hint="default" w:ascii="Cambria" w:hAnsi="Cambria"/>
          <w:sz w:val="24"/>
          <w:szCs w:val="24"/>
          <w:lang w:val="ru-RU"/>
        </w:rPr>
        <w:t xml:space="preserve"> 2,5 месяца. Продолжительность обучения 20 часов</w:t>
      </w:r>
      <w:r>
        <w:rPr>
          <w:rFonts w:hint="default" w:ascii="Cambria" w:hAnsi="Cambria"/>
          <w:sz w:val="24"/>
          <w:szCs w:val="24"/>
        </w:rPr>
        <w:t>.</w:t>
      </w:r>
      <w:r>
        <w:rPr>
          <w:rFonts w:hint="default" w:ascii="Cambria" w:hAnsi="Cambria"/>
          <w:sz w:val="24"/>
          <w:szCs w:val="24"/>
          <w:lang w:val="ru-RU"/>
        </w:rPr>
        <w:t xml:space="preserve"> Срок обучения  по  индивидуальному  учебному  плану,  в   том числе ускоренному обучению, составляет 2,5 месяца в объеме 20 часов.</w:t>
      </w:r>
    </w:p>
    <w:p w14:paraId="2A8DD6AD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 xml:space="preserve">После освоения </w:t>
      </w:r>
      <w:r>
        <w:rPr>
          <w:rFonts w:hint="default" w:ascii="Cambria" w:hAnsi="Cambria"/>
          <w:sz w:val="24"/>
          <w:szCs w:val="24"/>
          <w:lang w:val="ru-RU"/>
        </w:rPr>
        <w:t xml:space="preserve">Обучающимся </w:t>
      </w:r>
      <w:r>
        <w:rPr>
          <w:rFonts w:hint="default" w:ascii="Cambria" w:hAnsi="Cambria"/>
          <w:sz w:val="24"/>
          <w:szCs w:val="24"/>
        </w:rPr>
        <w:t xml:space="preserve">образовательной программы и успешного прохождения </w:t>
      </w:r>
    </w:p>
    <w:p w14:paraId="48E165C2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итоговой аттестации ему выдается свидетельство об обучении.</w:t>
      </w:r>
      <w:r>
        <w:rPr>
          <w:rFonts w:hint="default" w:ascii="Cambria" w:hAnsi="Cambria"/>
          <w:sz w:val="24"/>
          <w:szCs w:val="24"/>
          <w:lang w:val="ru-RU"/>
        </w:rPr>
        <w:t xml:space="preserve"> Обучающимуся </w:t>
      </w:r>
      <w:r>
        <w:rPr>
          <w:rFonts w:hint="default" w:ascii="Cambria" w:hAnsi="Cambria"/>
          <w:sz w:val="24"/>
          <w:szCs w:val="24"/>
        </w:rPr>
        <w:t>не прошедшему итоговой аттестации или получившему на итоговой аттестации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неудовлетворительные результаты, а также </w:t>
      </w:r>
      <w:r>
        <w:rPr>
          <w:rFonts w:hint="default" w:ascii="Cambria" w:hAnsi="Cambria"/>
          <w:sz w:val="24"/>
          <w:szCs w:val="24"/>
          <w:lang w:val="ru-RU"/>
        </w:rPr>
        <w:t>Обучающемуся</w:t>
      </w:r>
      <w:r>
        <w:rPr>
          <w:rFonts w:hint="default" w:ascii="Cambria" w:hAnsi="Cambria"/>
          <w:sz w:val="24"/>
          <w:szCs w:val="24"/>
        </w:rPr>
        <w:t xml:space="preserve">, освоившему часть 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образовательной программы и (или) отчисленному из числа </w:t>
      </w:r>
      <w:r>
        <w:rPr>
          <w:rFonts w:hint="default" w:ascii="Cambria" w:hAnsi="Cambria"/>
          <w:sz w:val="24"/>
          <w:szCs w:val="24"/>
          <w:lang w:val="ru-RU"/>
        </w:rPr>
        <w:t>учащихся</w:t>
      </w:r>
      <w:r>
        <w:rPr>
          <w:rFonts w:hint="default" w:ascii="Cambria" w:hAnsi="Cambria"/>
          <w:sz w:val="24"/>
          <w:szCs w:val="24"/>
        </w:rPr>
        <w:t xml:space="preserve">, выдается 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справка об обучении или о периоде обучения по образцу, самостоятельно 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 xml:space="preserve">устанавливаемому организацией, осуществляющей образовательную деятельность 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hint="default" w:ascii="Cambria" w:hAnsi="Cambria"/>
          <w:sz w:val="24"/>
          <w:szCs w:val="24"/>
        </w:rPr>
        <w:t>(часть 12 статьи 60 Федерального закона от 29 декабря 2012 г. N 273-ФЗ "Об образовании в Российской Федерации")</w:t>
      </w:r>
    </w:p>
    <w:p w14:paraId="1CBDDCDB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Услуги оказываются Исполнителем как самостоятельно, так и с привлечением третьих лиц. </w:t>
      </w:r>
    </w:p>
    <w:p w14:paraId="1745B489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A850203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Права Сторон</w:t>
      </w:r>
    </w:p>
    <w:p w14:paraId="65751CB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2.1. Исполнитель вправе:</w:t>
      </w:r>
    </w:p>
    <w:p w14:paraId="28EA799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F34A0A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6F5DEDF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01BE910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3190C37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D107440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14:paraId="545FC82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5646499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87ED06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D226D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</w:p>
    <w:p w14:paraId="5A2DCE3C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</w:p>
    <w:p w14:paraId="39FC3D2D">
      <w:pPr>
        <w:pStyle w:val="194"/>
        <w:spacing w:after="0" w:line="276" w:lineRule="auto"/>
        <w:jc w:val="both"/>
        <w:rPr>
          <w:rFonts w:ascii="Cambria" w:hAnsi="Cambria" w:eastAsia="Times New Roman" w:cs="Times New Roman"/>
          <w:sz w:val="24"/>
          <w:szCs w:val="24"/>
          <w:highlight w:val="white"/>
        </w:rPr>
      </w:pPr>
    </w:p>
    <w:p w14:paraId="6C99CE5C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ru-RU"/>
        </w:rPr>
        <w:t>Обязанности</w:t>
      </w:r>
      <w:r>
        <w:rPr>
          <w:rFonts w:hint="default" w:ascii="Cambria" w:hAnsi="Cambria"/>
          <w:b/>
          <w:sz w:val="24"/>
          <w:szCs w:val="24"/>
          <w:lang w:val="ru-RU"/>
        </w:rPr>
        <w:t xml:space="preserve"> Сторон</w:t>
      </w:r>
    </w:p>
    <w:p w14:paraId="2E04E12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 Исполнитель обязан:</w:t>
      </w:r>
    </w:p>
    <w:p w14:paraId="1A0F595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3.1.1.   Зачислить   Обучающегося,    выполнившего    установленные законодательством  Российской  Федерации,  учредительными   документами,</w:t>
      </w:r>
    </w:p>
    <w:p w14:paraId="2F33B10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 xml:space="preserve"> локальными нормативными актами Исполнителя условия  приема,  в  качестве </w:t>
      </w:r>
      <w:r>
        <w:rPr>
          <w:rFonts w:hint="default" w:ascii="Cambria" w:hAnsi="Cambria"/>
          <w:b w:val="0"/>
          <w:bCs/>
          <w:sz w:val="24"/>
          <w:szCs w:val="24"/>
          <w:lang w:val="ru-RU"/>
        </w:rPr>
        <w:t>учащегося</w:t>
      </w:r>
      <w:r>
        <w:rPr>
          <w:rFonts w:hint="default" w:ascii="Cambria" w:hAnsi="Cambria"/>
          <w:b w:val="0"/>
          <w:bCs/>
          <w:sz w:val="24"/>
          <w:szCs w:val="24"/>
        </w:rPr>
        <w:t>.</w:t>
      </w:r>
    </w:p>
    <w:p w14:paraId="6413128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3EF2A00E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698B168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59B47B7E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6FC6B0AF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14:paraId="3FE2D58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E969B2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525E7C3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CB8CA2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4200B2C8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3.3.2. Извещать Исполнителя о причинах отсутствия на занятиях.</w:t>
      </w:r>
    </w:p>
    <w:p w14:paraId="2B9162D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38D5FD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0A72B924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b/>
          <w:sz w:val="24"/>
          <w:szCs w:val="24"/>
        </w:rPr>
      </w:pPr>
    </w:p>
    <w:p w14:paraId="50B814F2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Стоимость услуг и порядок расчетов</w:t>
      </w:r>
    </w:p>
    <w:p w14:paraId="7329B9F3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Полная стоимость Услуг Исполнителя, предусмотренных п. 1.1 Договора, за весь период обучения составляет </w:t>
      </w:r>
      <w:r>
        <w:rPr>
          <w:rFonts w:hint="default" w:ascii="Cambria" w:hAnsi="Cambria"/>
          <w:sz w:val="24"/>
          <w:szCs w:val="24"/>
          <w:lang w:val="ru-RU"/>
        </w:rPr>
        <w:t>12 500 (</w:t>
      </w:r>
      <w:r>
        <w:rPr>
          <w:rFonts w:ascii="Cambria" w:hAnsi="Cambria"/>
          <w:sz w:val="24"/>
          <w:szCs w:val="24"/>
          <w:lang w:val="ru-RU"/>
        </w:rPr>
        <w:t>двенадцать</w:t>
      </w:r>
      <w:r>
        <w:rPr>
          <w:rFonts w:hint="default" w:ascii="Cambria" w:hAnsi="Cambria"/>
          <w:sz w:val="24"/>
          <w:szCs w:val="24"/>
          <w:lang w:val="ru-RU"/>
        </w:rPr>
        <w:t xml:space="preserve"> тысяч пятьсот)</w:t>
      </w:r>
      <w:r>
        <w:rPr>
          <w:rFonts w:ascii="Cambria" w:hAnsi="Cambria"/>
          <w:sz w:val="24"/>
          <w:szCs w:val="24"/>
        </w:rPr>
        <w:t xml:space="preserve"> рублей.   </w:t>
      </w:r>
      <w:r>
        <w:rPr>
          <w:rFonts w:hint="default" w:ascii="Cambria" w:hAnsi="Cambria"/>
          <w:sz w:val="24"/>
          <w:szCs w:val="24"/>
        </w:rPr>
        <w:t>Увеличение  стоимости  образовательных   услуг   после   заключения Договора не допускается, за исключением увеличения  стоимости  указанных услуг   с   учетом   уровня   инфляции,       предусмотренного основными характеристиками федерального бюджета  на  очередной  финансовый   год и плановый период</w:t>
      </w:r>
      <w:r>
        <w:rPr>
          <w:rFonts w:hint="default" w:ascii="Cambria" w:hAnsi="Cambria"/>
          <w:sz w:val="24"/>
          <w:szCs w:val="24"/>
          <w:lang w:val="ru-RU"/>
        </w:rPr>
        <w:t>.</w:t>
      </w:r>
    </w:p>
    <w:p w14:paraId="7D525530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Оплата стоимости обучения производится </w:t>
      </w:r>
      <w:r>
        <w:rPr>
          <w:rFonts w:ascii="Cambria" w:hAnsi="Cambria"/>
          <w:sz w:val="24"/>
          <w:szCs w:val="24"/>
          <w:lang w:val="ru-RU"/>
        </w:rPr>
        <w:t>единовременно</w:t>
      </w:r>
      <w:r>
        <w:rPr>
          <w:rFonts w:ascii="Cambria" w:hAnsi="Cambria"/>
          <w:sz w:val="24"/>
          <w:szCs w:val="24"/>
        </w:rPr>
        <w:t xml:space="preserve">, не позднее </w:t>
      </w:r>
      <w:r>
        <w:rPr>
          <w:rFonts w:hint="default" w:ascii="Cambria" w:hAnsi="Cambria"/>
          <w:sz w:val="24"/>
          <w:szCs w:val="24"/>
          <w:lang w:val="ru-RU"/>
        </w:rPr>
        <w:t>3х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>рабочих</w:t>
      </w:r>
      <w:r>
        <w:rPr>
          <w:rFonts w:hint="default" w:ascii="Cambria" w:hAnsi="Cambria"/>
          <w:sz w:val="24"/>
          <w:szCs w:val="24"/>
          <w:lang w:val="ru-RU"/>
        </w:rPr>
        <w:t xml:space="preserve"> дней с момента подписания Договора в полном объеме в безналичном порядке на счет, указанный  в  разделе 9 настоящего Договора</w:t>
      </w:r>
      <w:r>
        <w:rPr>
          <w:rFonts w:ascii="Cambria" w:hAnsi="Cambria"/>
          <w:sz w:val="24"/>
          <w:szCs w:val="24"/>
        </w:rPr>
        <w:t xml:space="preserve">. </w:t>
      </w:r>
    </w:p>
    <w:p w14:paraId="16FC8BEC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Услуги за оплаченный период считаются оказанными надлежащим образом при отсутствии обоснованной письменной претензии Заказчика </w:t>
      </w:r>
      <w:r>
        <w:rPr>
          <w:rFonts w:ascii="Cambria" w:hAnsi="Cambria"/>
          <w:sz w:val="24"/>
          <w:szCs w:val="24"/>
          <w:lang w:val="ru-RU"/>
        </w:rPr>
        <w:t>или</w:t>
      </w:r>
      <w:r>
        <w:rPr>
          <w:rFonts w:hint="default" w:ascii="Cambria" w:hAnsi="Cambria"/>
          <w:sz w:val="24"/>
          <w:szCs w:val="24"/>
          <w:lang w:val="ru-RU"/>
        </w:rPr>
        <w:t xml:space="preserve"> Обучающегося </w:t>
      </w:r>
      <w:r>
        <w:rPr>
          <w:rFonts w:ascii="Cambria" w:hAnsi="Cambria"/>
          <w:sz w:val="24"/>
          <w:szCs w:val="24"/>
        </w:rPr>
        <w:t xml:space="preserve">в отношении качества оказанной Услуги в течение трех </w:t>
      </w:r>
      <w:r>
        <w:rPr>
          <w:rFonts w:ascii="Cambria" w:hAnsi="Cambria"/>
          <w:sz w:val="24"/>
          <w:szCs w:val="24"/>
          <w:lang w:val="ru-RU"/>
        </w:rPr>
        <w:t>месяцев</w:t>
      </w:r>
      <w:r>
        <w:rPr>
          <w:rFonts w:hint="default"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</w:rPr>
        <w:t xml:space="preserve">после </w:t>
      </w:r>
      <w:r>
        <w:rPr>
          <w:rFonts w:ascii="Cambria" w:hAnsi="Cambria"/>
          <w:sz w:val="24"/>
          <w:szCs w:val="24"/>
          <w:lang w:val="ru-RU"/>
        </w:rPr>
        <w:t>подписания</w:t>
      </w:r>
      <w:r>
        <w:rPr>
          <w:rFonts w:hint="default" w:ascii="Cambria" w:hAnsi="Cambria"/>
          <w:sz w:val="24"/>
          <w:szCs w:val="24"/>
          <w:lang w:val="ru-RU"/>
        </w:rPr>
        <w:t xml:space="preserve"> Договора</w:t>
      </w:r>
      <w:r>
        <w:rPr>
          <w:rFonts w:ascii="Cambria" w:hAnsi="Cambria"/>
          <w:sz w:val="24"/>
          <w:szCs w:val="24"/>
        </w:rPr>
        <w:t>.</w:t>
      </w:r>
    </w:p>
    <w:p w14:paraId="22BF424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</w:p>
    <w:p w14:paraId="18ED1541">
      <w:pPr>
        <w:pStyle w:val="186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hint="default" w:ascii="Cambria" w:hAnsi="Cambria"/>
          <w:b/>
          <w:sz w:val="24"/>
          <w:szCs w:val="24"/>
        </w:rPr>
        <w:t>Основания изменения и расторжения договора</w:t>
      </w:r>
    </w:p>
    <w:p w14:paraId="0F378780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21F7A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3EB5DC8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5.2. Настоящий Договор может быть расторгнут по соглашению Сторон.</w:t>
      </w:r>
    </w:p>
    <w:p w14:paraId="569CF24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6C592B26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14:paraId="6BC3D313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4749F23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1652789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4E1B58C9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просрочки оплаты стоимости платных образовательных услуг;</w:t>
      </w:r>
    </w:p>
    <w:p w14:paraId="6CE4AEB0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32D5ABC8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1E1F9F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4A59714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361FD997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121642D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5.4. Настоящий Договор расторгается досрочно:</w:t>
      </w:r>
    </w:p>
    <w:p w14:paraId="3856FF8C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3CC9A02F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43501B8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71E53705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3AB568AE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2A713084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14:paraId="1AD198F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3867D2BF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2E5A89C6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</w:p>
    <w:p w14:paraId="4EE994DB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/>
          <w:sz w:val="24"/>
          <w:szCs w:val="24"/>
        </w:rPr>
      </w:pPr>
      <w:r>
        <w:rPr>
          <w:rFonts w:hint="default" w:ascii="Cambria" w:hAnsi="Cambria"/>
          <w:sz w:val="24"/>
          <w:szCs w:val="24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412EB796">
      <w:pPr>
        <w:pStyle w:val="186"/>
        <w:spacing w:after="200" w:line="276" w:lineRule="auto"/>
        <w:ind w:left="0"/>
        <w:jc w:val="both"/>
        <w:rPr>
          <w:rFonts w:ascii="Cambria" w:hAnsi="Cambria"/>
          <w:sz w:val="24"/>
          <w:szCs w:val="24"/>
        </w:rPr>
      </w:pPr>
    </w:p>
    <w:p w14:paraId="71F56FEE">
      <w:pPr>
        <w:pStyle w:val="186"/>
        <w:numPr>
          <w:ilvl w:val="0"/>
          <w:numId w:val="1"/>
        </w:numPr>
        <w:spacing w:after="0" w:line="276" w:lineRule="auto"/>
        <w:ind w:left="0" w:firstLine="426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ru-RU"/>
        </w:rPr>
        <w:t>Ответственность</w:t>
      </w:r>
      <w:r>
        <w:rPr>
          <w:rFonts w:hint="default" w:ascii="Cambria" w:hAnsi="Cambria"/>
          <w:b/>
          <w:sz w:val="24"/>
          <w:szCs w:val="24"/>
          <w:lang w:val="ru-RU"/>
        </w:rPr>
        <w:t xml:space="preserve"> Сторон</w:t>
      </w:r>
    </w:p>
    <w:p w14:paraId="2A2500EA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341670A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53ABC945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6C1FE92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7890C404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6.2.1. Безвозмездного оказания образовательной услуги;</w:t>
      </w:r>
    </w:p>
    <w:p w14:paraId="0F20E9D1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156D6C64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6.2.2. Соразмерного уменьшения стоимости оказанной образовательной услуги;</w:t>
      </w:r>
    </w:p>
    <w:p w14:paraId="3D546E5C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2F0E56FD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71B2D8D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5FA2B2DC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E70F94C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64D2CC76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FD18B5E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788B4B16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FEFF57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6C7AAAAB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3D51CF3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5954A299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6.4.3. Потребовать уменьшения стоимости образовательной услуги;</w:t>
      </w:r>
    </w:p>
    <w:p w14:paraId="01E86AF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621CE47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6.4.4. Расторгнуть Договор.</w:t>
      </w:r>
    </w:p>
    <w:p w14:paraId="7B6C7481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192FDEA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2F886F2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/>
          <w:sz w:val="24"/>
          <w:szCs w:val="24"/>
        </w:rPr>
      </w:pPr>
    </w:p>
    <w:p w14:paraId="36E2F6D0">
      <w:pPr>
        <w:pStyle w:val="186"/>
        <w:numPr>
          <w:ilvl w:val="0"/>
          <w:numId w:val="1"/>
        </w:numPr>
        <w:spacing w:after="0" w:line="276" w:lineRule="auto"/>
        <w:ind w:left="0" w:firstLine="426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Срок действия Договора</w:t>
      </w:r>
    </w:p>
    <w:p w14:paraId="576EF8FF">
      <w:pPr>
        <w:pStyle w:val="186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Договор вступает в силу с момента подписания и действует в течение срока, указанного в п. 1.</w:t>
      </w:r>
      <w:r>
        <w:rPr>
          <w:rFonts w:hint="default" w:ascii="Cambria" w:hAnsi="Cambria"/>
          <w:sz w:val="24"/>
          <w:szCs w:val="24"/>
          <w:lang w:val="ru-RU"/>
        </w:rPr>
        <w:t>2</w:t>
      </w:r>
      <w:r>
        <w:rPr>
          <w:rFonts w:ascii="Cambria" w:hAnsi="Cambria"/>
          <w:sz w:val="24"/>
          <w:szCs w:val="24"/>
        </w:rPr>
        <w:t xml:space="preserve"> Договора или до момента полного исполнения сторонами своих обязательств. </w:t>
      </w:r>
    </w:p>
    <w:p w14:paraId="7B745482">
      <w:pPr>
        <w:pStyle w:val="186"/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</w:p>
    <w:p w14:paraId="2D919A1B">
      <w:pPr>
        <w:pStyle w:val="186"/>
        <w:numPr>
          <w:ilvl w:val="0"/>
          <w:numId w:val="1"/>
        </w:numPr>
        <w:spacing w:after="0" w:line="276" w:lineRule="auto"/>
        <w:ind w:left="0" w:firstLine="426"/>
        <w:jc w:val="center"/>
        <w:rPr>
          <w:rFonts w:ascii="Cambria" w:hAnsi="Cambria"/>
          <w:b/>
          <w:sz w:val="24"/>
          <w:szCs w:val="24"/>
        </w:rPr>
      </w:pPr>
      <w:r>
        <w:rPr>
          <w:rFonts w:hint="default" w:ascii="Cambria" w:hAnsi="Cambria"/>
          <w:b/>
          <w:sz w:val="24"/>
          <w:szCs w:val="24"/>
        </w:rPr>
        <w:t>Заключительные положения</w:t>
      </w:r>
    </w:p>
    <w:p w14:paraId="253EEADF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https://online-qigong.ru на дату заключения настоящего Договора.</w:t>
      </w:r>
    </w:p>
    <w:p w14:paraId="7DF8F3A7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1FA7DCBF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AB73620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1BC2E251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8.3. Настоящий Договор составлен в 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4D3A358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</w:p>
    <w:p w14:paraId="42A6F871">
      <w:pPr>
        <w:pStyle w:val="186"/>
        <w:numPr>
          <w:ilvl w:val="0"/>
          <w:numId w:val="0"/>
        </w:numPr>
        <w:spacing w:after="0" w:line="276" w:lineRule="auto"/>
        <w:jc w:val="both"/>
        <w:rPr>
          <w:rFonts w:hint="default" w:ascii="Cambria" w:hAnsi="Cambria"/>
          <w:b w:val="0"/>
          <w:bCs/>
          <w:sz w:val="24"/>
          <w:szCs w:val="24"/>
        </w:rPr>
      </w:pPr>
      <w:r>
        <w:rPr>
          <w:rFonts w:hint="default" w:ascii="Cambria" w:hAnsi="Cambria"/>
          <w:b w:val="0"/>
          <w:bCs/>
          <w:sz w:val="24"/>
          <w:szCs w:val="24"/>
        </w:rPr>
        <w:t>8.4. Изменения Договора оформляются дополнительными соглашениями к Договору.</w:t>
      </w:r>
    </w:p>
    <w:p w14:paraId="31DF6C51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sz w:val="24"/>
          <w:szCs w:val="24"/>
        </w:rPr>
      </w:pPr>
    </w:p>
    <w:p w14:paraId="26600320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AB5202E">
      <w:pPr>
        <w:pStyle w:val="186"/>
        <w:numPr>
          <w:ilvl w:val="0"/>
          <w:numId w:val="1"/>
        </w:num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Адреса, реквизиты и подписи Сторон:</w:t>
      </w:r>
    </w:p>
    <w:p w14:paraId="7A9B1CA6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b/>
          <w:sz w:val="24"/>
          <w:szCs w:val="24"/>
        </w:rPr>
      </w:pPr>
    </w:p>
    <w:p w14:paraId="7889B5EA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hint="default" w:ascii="Cambria" w:hAnsi="Cambria" w:cs="Cambria"/>
          <w:b/>
          <w:sz w:val="24"/>
          <w:szCs w:val="24"/>
        </w:rPr>
      </w:pPr>
    </w:p>
    <w:tbl>
      <w:tblPr>
        <w:tblStyle w:val="12"/>
        <w:tblW w:w="10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7"/>
        <w:gridCol w:w="210"/>
        <w:gridCol w:w="3182"/>
        <w:gridCol w:w="240"/>
        <w:gridCol w:w="3269"/>
      </w:tblGrid>
      <w:tr w14:paraId="1D2D8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" w:hRule="atLeast"/>
        </w:trPr>
        <w:tc>
          <w:tcPr>
            <w:tcW w:w="3357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48010A83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b/>
                <w:bCs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Исполнитель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14EAE18A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1565223F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b/>
                <w:bCs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Заказчик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5D8CEBD1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2AE53E1E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b/>
                <w:bCs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Обучающийся</w:t>
            </w:r>
          </w:p>
        </w:tc>
      </w:tr>
      <w:tr w14:paraId="17ED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3357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5DA48A2C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(полное наименование и фирменное наименование (при наличии)</w:t>
            </w:r>
          </w:p>
          <w:p w14:paraId="2BE81947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образовательной организации)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1403A662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6875C4D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(фамилия, имя, отчество (при наличии)/ наименование</w:t>
            </w:r>
          </w:p>
          <w:p w14:paraId="7C02ACFC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юридического лица)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619B5CF7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838DCE7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(фамилия, имя, отчество (при наличии)</w:t>
            </w:r>
          </w:p>
        </w:tc>
      </w:tr>
      <w:tr w14:paraId="00DD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3357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40DFAF31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6A80C06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0A44164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(дата рождения)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7537EF10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A2CF26B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(дата рождения)</w:t>
            </w:r>
          </w:p>
        </w:tc>
      </w:tr>
      <w:tr w14:paraId="068E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357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1ABA7148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(место нахождения)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34D44AE4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17E4B2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(место нахождения/адрес места жительства)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234F4A5D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A5A5453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(адрес места жительства)</w:t>
            </w:r>
          </w:p>
        </w:tc>
      </w:tr>
      <w:tr w14:paraId="282E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357" w:type="dxa"/>
            <w:tcBorders>
              <w:bottom w:val="single" w:color="000000" w:sz="2" w:space="0"/>
            </w:tcBorders>
            <w:shd w:val="clear" w:color="auto" w:fill="FFFFFF"/>
            <w:vAlign w:val="top"/>
          </w:tcPr>
          <w:p w14:paraId="19FE30E8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540BD74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85DC0B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(паспорт: серия, номер, когда и кем выдан)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1268C8C6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7A5CC6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(паспорт: серия, номер, когда и кем выдан)</w:t>
            </w:r>
          </w:p>
        </w:tc>
      </w:tr>
      <w:tr w14:paraId="7139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35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793A0A4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(банковские реквизиты)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15587B30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BA2939B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7FEEBC7C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3FA1A0D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(банковские реквизиты (при наличии), телефон)</w:t>
            </w:r>
          </w:p>
        </w:tc>
      </w:tr>
      <w:tr w14:paraId="5422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</w:trPr>
        <w:tc>
          <w:tcPr>
            <w:tcW w:w="3357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3BC05EA0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(подпись)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0AFEFAFB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0ADCD15B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(подпись)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03593508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tcBorders>
              <w:top w:val="single" w:color="000000" w:sz="2" w:space="0"/>
            </w:tcBorders>
            <w:shd w:val="clear" w:color="auto" w:fill="FFFFFF"/>
            <w:vAlign w:val="top"/>
          </w:tcPr>
          <w:p w14:paraId="1052B893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(подпись)</w:t>
            </w:r>
          </w:p>
        </w:tc>
      </w:tr>
      <w:tr w14:paraId="7327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" w:hRule="atLeast"/>
        </w:trPr>
        <w:tc>
          <w:tcPr>
            <w:tcW w:w="3357" w:type="dxa"/>
            <w:shd w:val="clear" w:color="auto" w:fill="FFFFFF"/>
            <w:vAlign w:val="top"/>
          </w:tcPr>
          <w:p w14:paraId="141EF2C9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М.П.</w:t>
            </w:r>
          </w:p>
        </w:tc>
        <w:tc>
          <w:tcPr>
            <w:tcW w:w="210" w:type="dxa"/>
            <w:shd w:val="clear" w:color="auto" w:fill="FFFFFF"/>
            <w:vAlign w:val="top"/>
          </w:tcPr>
          <w:p w14:paraId="4AFEC9ED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182" w:type="dxa"/>
            <w:shd w:val="clear" w:color="auto" w:fill="FFFFFF"/>
            <w:vAlign w:val="top"/>
          </w:tcPr>
          <w:p w14:paraId="799A770C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М.П.</w:t>
            </w:r>
          </w:p>
        </w:tc>
        <w:tc>
          <w:tcPr>
            <w:tcW w:w="240" w:type="dxa"/>
            <w:shd w:val="clear" w:color="auto" w:fill="FFFFFF"/>
            <w:vAlign w:val="top"/>
          </w:tcPr>
          <w:p w14:paraId="64FDB540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  <w:tc>
          <w:tcPr>
            <w:tcW w:w="3269" w:type="dxa"/>
            <w:shd w:val="clear" w:color="auto" w:fill="FFFFFF"/>
            <w:vAlign w:val="top"/>
          </w:tcPr>
          <w:p w14:paraId="2495EA51">
            <w:pPr>
              <w:pStyle w:val="3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mbria" w:hAnsi="Cambria" w:cs="Cambria"/>
                <w:sz w:val="24"/>
                <w:szCs w:val="24"/>
              </w:rPr>
            </w:pPr>
            <w:r>
              <w:rPr>
                <w:rFonts w:hint="default" w:ascii="Cambria" w:hAnsi="Cambria" w:eastAsia="serif" w:cs="Cambria"/>
                <w:i w:val="0"/>
                <w:iCs w:val="0"/>
                <w:caps w:val="0"/>
                <w:color w:val="22272F"/>
                <w:spacing w:val="0"/>
                <w:sz w:val="24"/>
                <w:szCs w:val="24"/>
              </w:rPr>
              <w:t> </w:t>
            </w:r>
          </w:p>
        </w:tc>
      </w:tr>
    </w:tbl>
    <w:p w14:paraId="4504E17D">
      <w:pPr>
        <w:pStyle w:val="186"/>
        <w:numPr>
          <w:ilvl w:val="0"/>
          <w:numId w:val="0"/>
        </w:numPr>
        <w:spacing w:after="0" w:line="276" w:lineRule="auto"/>
        <w:ind w:leftChars="0"/>
        <w:jc w:val="both"/>
        <w:rPr>
          <w:rFonts w:ascii="Cambria" w:hAnsi="Cambria"/>
          <w:b/>
          <w:sz w:val="24"/>
          <w:szCs w:val="24"/>
        </w:rPr>
      </w:pPr>
    </w:p>
    <w:p w14:paraId="713E084D">
      <w:pPr>
        <w:spacing w:after="0" w:line="276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ab/>
      </w:r>
    </w:p>
    <w:p w14:paraId="0EFB7D37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9C1BE2B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061E8C69">
      <w:pPr>
        <w:spacing w:after="0" w:line="276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sectPr>
      <w:footerReference r:id="rId5" w:type="default"/>
      <w:pgSz w:w="11906" w:h="16838"/>
      <w:pgMar w:top="709" w:right="707" w:bottom="568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26172">
    <w:pPr>
      <w:pStyle w:val="37"/>
    </w:pPr>
    <w:r>
      <w:t>Исполнитель ________________________</w:t>
    </w:r>
    <w:r>
      <w:tab/>
    </w:r>
    <w:r>
      <w:t xml:space="preserve">                                                         Заказчик_________________________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47501"/>
    <w:multiLevelType w:val="multilevel"/>
    <w:tmpl w:val="27A4750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6A"/>
    <w:rsid w:val="00136501"/>
    <w:rsid w:val="00305A40"/>
    <w:rsid w:val="0035536A"/>
    <w:rsid w:val="087F0B53"/>
    <w:rsid w:val="1940517D"/>
    <w:rsid w:val="1AF65748"/>
    <w:rsid w:val="1ED53091"/>
    <w:rsid w:val="23595EF1"/>
    <w:rsid w:val="38EA5E2C"/>
    <w:rsid w:val="47947446"/>
    <w:rsid w:val="4CBA1795"/>
    <w:rsid w:val="54CD3865"/>
    <w:rsid w:val="5F5543F5"/>
    <w:rsid w:val="63F87F17"/>
    <w:rsid w:val="68725D19"/>
    <w:rsid w:val="6B9B513B"/>
    <w:rsid w:val="71860FCD"/>
    <w:rsid w:val="764761D8"/>
    <w:rsid w:val="784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312" w:lineRule="auto"/>
    </w:pPr>
    <w:rPr>
      <w:rFonts w:asciiTheme="minorHAnsi" w:hAnsiTheme="minorHAnsi" w:eastAsiaTheme="minorEastAsia" w:cstheme="minorBidi"/>
      <w:sz w:val="21"/>
      <w:szCs w:val="21"/>
      <w:lang w:val="ru-RU" w:eastAsia="ru-RU" w:bidi="ar-SA"/>
    </w:rPr>
  </w:style>
  <w:style w:type="paragraph" w:styleId="2">
    <w:name w:val="heading 1"/>
    <w:basedOn w:val="1"/>
    <w:next w:val="1"/>
    <w:link w:val="195"/>
    <w:qFormat/>
    <w:uiPriority w:val="9"/>
    <w:pPr>
      <w:keepNext/>
      <w:keepLines/>
      <w:pBdr>
        <w:left w:val="single" w:color="C0504D" w:themeColor="accent2" w:sz="12" w:space="12"/>
      </w:pBdr>
      <w:spacing w:before="80" w:after="80" w:line="240" w:lineRule="auto"/>
      <w:outlineLvl w:val="0"/>
    </w:pPr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paragraph" w:styleId="3">
    <w:name w:val="heading 2"/>
    <w:basedOn w:val="1"/>
    <w:next w:val="1"/>
    <w:link w:val="196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sz w:val="36"/>
      <w:szCs w:val="36"/>
    </w:rPr>
  </w:style>
  <w:style w:type="paragraph" w:styleId="4">
    <w:name w:val="heading 3"/>
    <w:basedOn w:val="1"/>
    <w:next w:val="1"/>
    <w:link w:val="197"/>
    <w:semiHidden/>
    <w:unhideWhenUsed/>
    <w:qFormat/>
    <w:uiPriority w:val="9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5">
    <w:name w:val="heading 4"/>
    <w:basedOn w:val="1"/>
    <w:next w:val="1"/>
    <w:link w:val="198"/>
    <w:semiHidden/>
    <w:unhideWhenUsed/>
    <w:qFormat/>
    <w:uiPriority w:val="9"/>
    <w:pPr>
      <w:keepNext/>
      <w:keepLines/>
      <w:spacing w:before="80" w:after="0" w:line="240" w:lineRule="auto"/>
      <w:outlineLvl w:val="3"/>
    </w:pPr>
    <w:rPr>
      <w:rFonts w:asciiTheme="majorHAnsi" w:hAnsiTheme="majorHAnsi" w:eastAsiaTheme="majorEastAsia" w:cstheme="majorBidi"/>
      <w:i/>
      <w:iCs/>
      <w:sz w:val="28"/>
      <w:szCs w:val="28"/>
    </w:rPr>
  </w:style>
  <w:style w:type="paragraph" w:styleId="6">
    <w:name w:val="heading 5"/>
    <w:basedOn w:val="1"/>
    <w:next w:val="1"/>
    <w:link w:val="199"/>
    <w:semiHidden/>
    <w:unhideWhenUsed/>
    <w:qFormat/>
    <w:uiPriority w:val="9"/>
    <w:pPr>
      <w:keepNext/>
      <w:keepLines/>
      <w:spacing w:before="80" w:after="0" w:line="240" w:lineRule="auto"/>
      <w:outlineLvl w:val="4"/>
    </w:pPr>
    <w:rPr>
      <w:rFonts w:asciiTheme="majorHAnsi" w:hAnsiTheme="majorHAnsi" w:eastAsiaTheme="majorEastAsia" w:cstheme="majorBidi"/>
      <w:sz w:val="24"/>
      <w:szCs w:val="24"/>
    </w:rPr>
  </w:style>
  <w:style w:type="paragraph" w:styleId="7">
    <w:name w:val="heading 6"/>
    <w:basedOn w:val="1"/>
    <w:next w:val="1"/>
    <w:link w:val="200"/>
    <w:semiHidden/>
    <w:unhideWhenUsed/>
    <w:qFormat/>
    <w:uiPriority w:val="9"/>
    <w:pPr>
      <w:keepNext/>
      <w:keepLines/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8">
    <w:name w:val="heading 7"/>
    <w:basedOn w:val="1"/>
    <w:next w:val="1"/>
    <w:link w:val="201"/>
    <w:semiHidden/>
    <w:unhideWhenUsed/>
    <w:qFormat/>
    <w:uiPriority w:val="9"/>
    <w:pPr>
      <w:keepNext/>
      <w:keepLines/>
      <w:spacing w:before="80" w:after="0" w:line="240" w:lineRule="auto"/>
      <w:outlineLvl w:val="6"/>
    </w:pPr>
    <w:rPr>
      <w:rFonts w:asciiTheme="majorHAnsi" w:hAnsiTheme="majorHAnsi"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02"/>
    <w:semiHidden/>
    <w:unhideWhenUsed/>
    <w:qFormat/>
    <w:uiPriority w:val="9"/>
    <w:pPr>
      <w:keepNext/>
      <w:keepLines/>
      <w:spacing w:before="80" w:after="0" w:line="240" w:lineRule="auto"/>
      <w:outlineLvl w:val="7"/>
    </w:pPr>
    <w:rPr>
      <w:rFonts w:asciiTheme="majorHAnsi" w:hAnsiTheme="majorHAnsi" w:eastAsiaTheme="majorEastAsia" w:cstheme="majorBidi"/>
      <w:caps/>
    </w:rPr>
  </w:style>
  <w:style w:type="paragraph" w:styleId="10">
    <w:name w:val="heading 9"/>
    <w:basedOn w:val="1"/>
    <w:next w:val="1"/>
    <w:link w:val="203"/>
    <w:semiHidden/>
    <w:unhideWhenUsed/>
    <w:qFormat/>
    <w:uiPriority w:val="9"/>
    <w:pPr>
      <w:keepNext/>
      <w:keepLines/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aps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rFonts w:asciiTheme="minorHAnsi" w:hAnsiTheme="minorHAnsi" w:eastAsiaTheme="minorEastAsia" w:cstheme="minorBidi"/>
      <w:i/>
      <w:iCs/>
      <w:color w:val="953735" w:themeColor="accent2" w:themeShade="BF"/>
      <w:sz w:val="20"/>
      <w:szCs w:val="20"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Strong"/>
    <w:basedOn w:val="11"/>
    <w:qFormat/>
    <w:uiPriority w:val="22"/>
    <w:rPr>
      <w:rFonts w:asciiTheme="minorHAnsi" w:hAnsiTheme="minorHAnsi" w:eastAsiaTheme="minorEastAsia" w:cstheme="minorBidi"/>
      <w:b/>
      <w:bCs/>
      <w:spacing w:val="0"/>
      <w:position w:val="0"/>
      <w:sz w:val="20"/>
      <w:szCs w:val="20"/>
    </w:rPr>
  </w:style>
  <w:style w:type="paragraph" w:styleId="19">
    <w:name w:val="Balloon Text"/>
    <w:basedOn w:val="1"/>
    <w:link w:val="18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endnote text"/>
    <w:basedOn w:val="1"/>
    <w:link w:val="185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C0504D" w:themeColor="accent2"/>
      <w:spacing w:val="10"/>
      <w:sz w:val="16"/>
      <w:szCs w:val="16"/>
      <w14:textFill>
        <w14:solidFill>
          <w14:schemeClr w14:val="accent2"/>
        </w14:solidFill>
      </w14:textFill>
    </w:rPr>
  </w:style>
  <w:style w:type="paragraph" w:styleId="22">
    <w:name w:val="annotation text"/>
    <w:basedOn w:val="1"/>
    <w:link w:val="192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3">
    <w:name w:val="annotation subject"/>
    <w:basedOn w:val="22"/>
    <w:next w:val="22"/>
    <w:link w:val="193"/>
    <w:semiHidden/>
    <w:unhideWhenUsed/>
    <w:qFormat/>
    <w:uiPriority w:val="99"/>
    <w:rPr>
      <w:b/>
      <w:bCs/>
    </w:rPr>
  </w:style>
  <w:style w:type="paragraph" w:styleId="24">
    <w:name w:val="footnote text"/>
    <w:basedOn w:val="1"/>
    <w:link w:val="184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8"/>
    <w:basedOn w:val="1"/>
    <w:next w:val="1"/>
    <w:unhideWhenUsed/>
    <w:uiPriority w:val="39"/>
    <w:pPr>
      <w:spacing w:after="57"/>
      <w:ind w:left="1984"/>
    </w:pPr>
  </w:style>
  <w:style w:type="paragraph" w:styleId="26">
    <w:name w:val="header"/>
    <w:basedOn w:val="1"/>
    <w:link w:val="19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/>
    </w:pPr>
  </w:style>
  <w:style w:type="paragraph" w:styleId="28">
    <w:name w:val="toc 7"/>
    <w:basedOn w:val="1"/>
    <w:next w:val="1"/>
    <w:unhideWhenUsed/>
    <w:uiPriority w:val="39"/>
    <w:pPr>
      <w:spacing w:after="57"/>
      <w:ind w:left="1701"/>
    </w:pPr>
  </w:style>
  <w:style w:type="paragraph" w:styleId="29">
    <w:name w:val="toc 1"/>
    <w:basedOn w:val="1"/>
    <w:next w:val="1"/>
    <w:unhideWhenUsed/>
    <w:uiPriority w:val="39"/>
    <w:pPr>
      <w:spacing w:after="57"/>
    </w:pPr>
  </w:style>
  <w:style w:type="paragraph" w:styleId="30">
    <w:name w:val="toc 6"/>
    <w:basedOn w:val="1"/>
    <w:next w:val="1"/>
    <w:unhideWhenUsed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  <w:pPr>
      <w:spacing w:after="0"/>
    </w:pPr>
  </w:style>
  <w:style w:type="paragraph" w:styleId="32">
    <w:name w:val="toc 3"/>
    <w:basedOn w:val="1"/>
    <w:next w:val="1"/>
    <w:unhideWhenUsed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uiPriority w:val="39"/>
    <w:pPr>
      <w:spacing w:after="57"/>
      <w:ind w:left="1134"/>
    </w:pPr>
  </w:style>
  <w:style w:type="paragraph" w:styleId="36">
    <w:name w:val="Title"/>
    <w:basedOn w:val="1"/>
    <w:next w:val="1"/>
    <w:link w:val="20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paragraph" w:styleId="37">
    <w:name w:val="footer"/>
    <w:basedOn w:val="1"/>
    <w:link w:val="19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8">
    <w:name w:val="Normal (Web)"/>
    <w:basedOn w:val="1"/>
    <w:semiHidden/>
    <w:unhideWhenUsed/>
    <w:uiPriority w:val="99"/>
    <w:rPr>
      <w:sz w:val="24"/>
      <w:szCs w:val="24"/>
    </w:rPr>
  </w:style>
  <w:style w:type="paragraph" w:styleId="39">
    <w:name w:val="Subtitle"/>
    <w:basedOn w:val="1"/>
    <w:next w:val="1"/>
    <w:link w:val="205"/>
    <w:qFormat/>
    <w:uiPriority w:val="11"/>
    <w:pPr>
      <w:spacing w:after="240"/>
    </w:pPr>
    <w:rPr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table" w:styleId="40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41">
    <w:name w:val="Footnote Text Char"/>
    <w:uiPriority w:val="99"/>
    <w:rPr>
      <w:sz w:val="18"/>
    </w:rPr>
  </w:style>
  <w:style w:type="character" w:customStyle="1" w:styleId="42">
    <w:name w:val="Endnote Text Char"/>
    <w:uiPriority w:val="99"/>
    <w:rPr>
      <w:sz w:val="20"/>
    </w:rPr>
  </w:style>
  <w:style w:type="character" w:customStyle="1" w:styleId="43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4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5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6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Heading 5 Char"/>
    <w:basedOn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2">
    <w:name w:val="Title Char"/>
    <w:basedOn w:val="11"/>
    <w:uiPriority w:val="10"/>
    <w:rPr>
      <w:sz w:val="48"/>
      <w:szCs w:val="48"/>
    </w:rPr>
  </w:style>
  <w:style w:type="character" w:customStyle="1" w:styleId="53">
    <w:name w:val="Subtitle Char"/>
    <w:basedOn w:val="11"/>
    <w:qFormat/>
    <w:uiPriority w:val="11"/>
    <w:rPr>
      <w:sz w:val="24"/>
      <w:szCs w:val="24"/>
    </w:rPr>
  </w:style>
  <w:style w:type="character" w:customStyle="1" w:styleId="54">
    <w:name w:val="Quote Char"/>
    <w:qFormat/>
    <w:uiPriority w:val="29"/>
    <w:rPr>
      <w:i/>
    </w:rPr>
  </w:style>
  <w:style w:type="character" w:customStyle="1" w:styleId="55">
    <w:name w:val="Intense Quote Char"/>
    <w:qFormat/>
    <w:uiPriority w:val="30"/>
    <w:rPr>
      <w:i/>
    </w:rPr>
  </w:style>
  <w:style w:type="character" w:customStyle="1" w:styleId="56">
    <w:name w:val="Header Char"/>
    <w:basedOn w:val="11"/>
    <w:qFormat/>
    <w:uiPriority w:val="99"/>
  </w:style>
  <w:style w:type="character" w:customStyle="1" w:styleId="57">
    <w:name w:val="Footer Char"/>
    <w:basedOn w:val="11"/>
    <w:qFormat/>
    <w:uiPriority w:val="99"/>
  </w:style>
  <w:style w:type="character" w:customStyle="1" w:styleId="58">
    <w:name w:val="Caption Char"/>
    <w:qFormat/>
    <w:uiPriority w:val="99"/>
  </w:style>
  <w:style w:type="table" w:customStyle="1" w:styleId="5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6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61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3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4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5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7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9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0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1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2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3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4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5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6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7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8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9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0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81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2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3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4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5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7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8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9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90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91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92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3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4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5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6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7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8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9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100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1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3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4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5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6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7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8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9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20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21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22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3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4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5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6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7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8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0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1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3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4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5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6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7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8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9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40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41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42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3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4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5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6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7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8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9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0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1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7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8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4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5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6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7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8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9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0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71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72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3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4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5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6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7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8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9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0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1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2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3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4">
    <w:name w:val="Текст сноски Знак"/>
    <w:link w:val="24"/>
    <w:uiPriority w:val="99"/>
    <w:rPr>
      <w:sz w:val="18"/>
    </w:rPr>
  </w:style>
  <w:style w:type="character" w:customStyle="1" w:styleId="185">
    <w:name w:val="Текст концевой сноски Знак"/>
    <w:link w:val="20"/>
    <w:uiPriority w:val="99"/>
    <w:rPr>
      <w:sz w:val="20"/>
    </w:rPr>
  </w:style>
  <w:style w:type="paragraph" w:styleId="186">
    <w:name w:val="List Paragraph"/>
    <w:basedOn w:val="1"/>
    <w:qFormat/>
    <w:uiPriority w:val="34"/>
    <w:pPr>
      <w:ind w:left="720"/>
      <w:contextualSpacing/>
    </w:pPr>
  </w:style>
  <w:style w:type="character" w:customStyle="1" w:styleId="187">
    <w:name w:val="apple-style-span"/>
    <w:basedOn w:val="11"/>
    <w:uiPriority w:val="0"/>
  </w:style>
  <w:style w:type="character" w:customStyle="1" w:styleId="188">
    <w:name w:val="Текст выноски Знак"/>
    <w:basedOn w:val="11"/>
    <w:link w:val="19"/>
    <w:semiHidden/>
    <w:uiPriority w:val="99"/>
    <w:rPr>
      <w:rFonts w:ascii="Tahoma" w:hAnsi="Tahoma" w:cs="Tahoma"/>
      <w:sz w:val="16"/>
      <w:szCs w:val="16"/>
    </w:rPr>
  </w:style>
  <w:style w:type="character" w:customStyle="1" w:styleId="189">
    <w:name w:val="apple-converted-space"/>
    <w:basedOn w:val="11"/>
    <w:uiPriority w:val="0"/>
  </w:style>
  <w:style w:type="character" w:customStyle="1" w:styleId="190">
    <w:name w:val="Верхний колонтитул Знак"/>
    <w:basedOn w:val="11"/>
    <w:link w:val="26"/>
    <w:uiPriority w:val="99"/>
  </w:style>
  <w:style w:type="character" w:customStyle="1" w:styleId="191">
    <w:name w:val="Нижний колонтитул Знак"/>
    <w:basedOn w:val="11"/>
    <w:link w:val="37"/>
    <w:uiPriority w:val="99"/>
  </w:style>
  <w:style w:type="character" w:customStyle="1" w:styleId="192">
    <w:name w:val="Текст примечания Знак"/>
    <w:basedOn w:val="11"/>
    <w:link w:val="22"/>
    <w:semiHidden/>
    <w:uiPriority w:val="99"/>
    <w:rPr>
      <w:sz w:val="20"/>
      <w:szCs w:val="20"/>
    </w:rPr>
  </w:style>
  <w:style w:type="character" w:customStyle="1" w:styleId="193">
    <w:name w:val="Тема примечания Знак"/>
    <w:basedOn w:val="192"/>
    <w:link w:val="23"/>
    <w:semiHidden/>
    <w:uiPriority w:val="99"/>
    <w:rPr>
      <w:b/>
      <w:bCs/>
      <w:sz w:val="20"/>
      <w:szCs w:val="20"/>
    </w:rPr>
  </w:style>
  <w:style w:type="paragraph" w:customStyle="1" w:styleId="194">
    <w:name w:val="Обычный1"/>
    <w:uiPriority w:val="0"/>
    <w:pPr>
      <w:widowControl w:val="0"/>
      <w:spacing w:after="160" w:line="259" w:lineRule="auto"/>
    </w:pPr>
    <w:rPr>
      <w:rFonts w:ascii="Calibri" w:hAnsi="Calibri" w:eastAsia="Calibri" w:cs="Calibri"/>
      <w:sz w:val="21"/>
      <w:szCs w:val="21"/>
      <w:lang w:val="ru-RU" w:eastAsia="ru-RU" w:bidi="ar-SA"/>
    </w:rPr>
  </w:style>
  <w:style w:type="character" w:customStyle="1" w:styleId="19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aps/>
      <w:spacing w:val="10"/>
      <w:sz w:val="36"/>
      <w:szCs w:val="36"/>
    </w:rPr>
  </w:style>
  <w:style w:type="character" w:customStyle="1" w:styleId="19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sz w:val="36"/>
      <w:szCs w:val="36"/>
    </w:rPr>
  </w:style>
  <w:style w:type="character" w:customStyle="1" w:styleId="197">
    <w:name w:val="Заголовок 3 Знак"/>
    <w:basedOn w:val="11"/>
    <w:link w:val="4"/>
    <w:semiHidden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198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i/>
      <w:iCs/>
      <w:sz w:val="28"/>
      <w:szCs w:val="28"/>
    </w:rPr>
  </w:style>
  <w:style w:type="character" w:customStyle="1" w:styleId="199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00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01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2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aps/>
    </w:rPr>
  </w:style>
  <w:style w:type="character" w:customStyle="1" w:styleId="203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04">
    <w:name w:val="Заголовок Знак"/>
    <w:basedOn w:val="11"/>
    <w:link w:val="36"/>
    <w:uiPriority w:val="10"/>
    <w:rPr>
      <w:rFonts w:asciiTheme="majorHAnsi" w:hAnsiTheme="majorHAnsi" w:eastAsiaTheme="majorEastAsia" w:cstheme="majorBidi"/>
      <w:caps/>
      <w:spacing w:val="40"/>
      <w:sz w:val="76"/>
      <w:szCs w:val="76"/>
    </w:rPr>
  </w:style>
  <w:style w:type="character" w:customStyle="1" w:styleId="205">
    <w:name w:val="Подзаголовок Знак"/>
    <w:basedOn w:val="11"/>
    <w:link w:val="39"/>
    <w:uiPriority w:val="11"/>
    <w:rPr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206">
    <w:name w:val="No Spacing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1"/>
      <w:szCs w:val="21"/>
      <w:lang w:val="ru-RU" w:eastAsia="ru-RU" w:bidi="ar-SA"/>
    </w:rPr>
  </w:style>
  <w:style w:type="paragraph" w:styleId="207">
    <w:name w:val="Quote"/>
    <w:basedOn w:val="1"/>
    <w:next w:val="1"/>
    <w:link w:val="208"/>
    <w:qFormat/>
    <w:uiPriority w:val="29"/>
    <w:pPr>
      <w:spacing w:before="160"/>
      <w:ind w:left="720"/>
    </w:pPr>
    <w:rPr>
      <w:rFonts w:asciiTheme="majorHAnsi" w:hAnsiTheme="majorHAnsi" w:eastAsiaTheme="majorEastAsia" w:cstheme="majorBidi"/>
      <w:sz w:val="24"/>
      <w:szCs w:val="24"/>
    </w:rPr>
  </w:style>
  <w:style w:type="character" w:customStyle="1" w:styleId="208">
    <w:name w:val="Цитата 2 Знак"/>
    <w:basedOn w:val="11"/>
    <w:link w:val="207"/>
    <w:uiPriority w:val="29"/>
    <w:rPr>
      <w:rFonts w:asciiTheme="majorHAnsi" w:hAnsiTheme="majorHAnsi" w:eastAsiaTheme="majorEastAsia" w:cstheme="majorBidi"/>
      <w:sz w:val="24"/>
      <w:szCs w:val="24"/>
    </w:rPr>
  </w:style>
  <w:style w:type="paragraph" w:styleId="209">
    <w:name w:val="Intense Quote"/>
    <w:basedOn w:val="1"/>
    <w:next w:val="1"/>
    <w:link w:val="210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caps/>
      <w:color w:val="953735" w:themeColor="accent2" w:themeShade="BF"/>
      <w:spacing w:val="10"/>
      <w:sz w:val="28"/>
      <w:szCs w:val="28"/>
    </w:rPr>
  </w:style>
  <w:style w:type="character" w:customStyle="1" w:styleId="210">
    <w:name w:val="Выделенная цитата Знак"/>
    <w:basedOn w:val="11"/>
    <w:link w:val="209"/>
    <w:uiPriority w:val="30"/>
    <w:rPr>
      <w:rFonts w:asciiTheme="majorHAnsi" w:hAnsiTheme="majorHAnsi" w:eastAsiaTheme="majorEastAsia" w:cstheme="majorBidi"/>
      <w:caps/>
      <w:color w:val="953735" w:themeColor="accent2" w:themeShade="BF"/>
      <w:spacing w:val="10"/>
      <w:sz w:val="28"/>
      <w:szCs w:val="28"/>
    </w:rPr>
  </w:style>
  <w:style w:type="character" w:customStyle="1" w:styleId="211">
    <w:name w:val="Subtle Emphasis"/>
    <w:basedOn w:val="11"/>
    <w:qFormat/>
    <w:uiPriority w:val="19"/>
    <w:rPr>
      <w:i/>
      <w:iCs/>
      <w:color w:val="auto"/>
    </w:rPr>
  </w:style>
  <w:style w:type="character" w:customStyle="1" w:styleId="212">
    <w:name w:val="Intense Emphasis"/>
    <w:basedOn w:val="11"/>
    <w:qFormat/>
    <w:uiPriority w:val="21"/>
    <w:rPr>
      <w:rFonts w:asciiTheme="minorHAnsi" w:hAnsiTheme="minorHAnsi" w:eastAsiaTheme="minorEastAsia" w:cstheme="minorBidi"/>
      <w:b/>
      <w:bCs/>
      <w:i/>
      <w:iCs/>
      <w:color w:val="953735" w:themeColor="accent2" w:themeShade="BF"/>
      <w:spacing w:val="0"/>
      <w:position w:val="0"/>
      <w:sz w:val="20"/>
      <w:szCs w:val="20"/>
    </w:rPr>
  </w:style>
  <w:style w:type="character" w:customStyle="1" w:styleId="213">
    <w:name w:val="Subtle Reference"/>
    <w:basedOn w:val="11"/>
    <w:qFormat/>
    <w:uiPriority w:val="31"/>
    <w:rPr>
      <w:rFonts w:asciiTheme="minorHAnsi" w:hAnsiTheme="minorHAnsi" w:eastAsiaTheme="minorEastAsia" w:cstheme="minorBidi"/>
      <w:smallCaps/>
      <w:color w:val="auto"/>
      <w:spacing w:val="10"/>
      <w:sz w:val="20"/>
      <w:szCs w:val="20"/>
      <w:u w:val="single"/>
    </w:rPr>
  </w:style>
  <w:style w:type="character" w:customStyle="1" w:styleId="214">
    <w:name w:val="Intense Reference"/>
    <w:basedOn w:val="11"/>
    <w:qFormat/>
    <w:uiPriority w:val="32"/>
    <w:rPr>
      <w:rFonts w:asciiTheme="minorHAnsi" w:hAnsiTheme="minorHAnsi" w:eastAsiaTheme="minorEastAsia" w:cstheme="minorBidi"/>
      <w:b/>
      <w:bCs/>
      <w:smallCaps/>
      <w:color w:val="1A1A1A" w:themeColor="text1" w:themeTint="E6"/>
      <w:spacing w:val="10"/>
      <w:position w:val="0"/>
      <w:sz w:val="20"/>
      <w:szCs w:val="20"/>
      <w:u w:val="single"/>
      <w14:textFill>
        <w14:solidFill>
          <w14:schemeClr w14:val="tx1">
            <w14:lumMod w14:val="90000"/>
            <w14:lumOff w14:val="10000"/>
          </w14:schemeClr>
        </w14:solidFill>
      </w14:textFill>
    </w:rPr>
  </w:style>
  <w:style w:type="character" w:customStyle="1" w:styleId="215">
    <w:name w:val="Book Title"/>
    <w:basedOn w:val="11"/>
    <w:qFormat/>
    <w:uiPriority w:val="33"/>
    <w:rPr>
      <w:rFonts w:asciiTheme="minorHAnsi" w:hAnsiTheme="minorHAnsi" w:eastAsiaTheme="minorEastAsia" w:cstheme="minorBidi"/>
      <w:b/>
      <w:bCs/>
      <w:i/>
      <w:iCs/>
      <w:color w:val="auto"/>
      <w:spacing w:val="10"/>
      <w:sz w:val="20"/>
      <w:szCs w:val="20"/>
    </w:rPr>
  </w:style>
  <w:style w:type="paragraph" w:customStyle="1" w:styleId="216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217">
    <w:name w:val="ConsPlusNormal"/>
    <w:uiPriority w:val="0"/>
    <w:pPr>
      <w:widowControl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3354</Words>
  <Characters>19124</Characters>
  <Lines>159</Lines>
  <Paragraphs>44</Paragraphs>
  <TotalTime>127</TotalTime>
  <ScaleCrop>false</ScaleCrop>
  <LinksUpToDate>false</LinksUpToDate>
  <CharactersWithSpaces>22434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2024-07-10T10:26:00Z</dcterms:created>
  <dc:creator>Азат</dc:creator>
  <cp:lastModifiedBy>Наталия Бочкаре�</cp:lastModifiedBy>
  <dcterms:modified xsi:type="dcterms:W3CDTF">2026-03-30T13:31:28Z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9167D850CFFD460A94C76220F25AA766_13</vt:lpwstr>
  </property>
</Properties>
</file>